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2A" w:rsidRDefault="007E452A" w:rsidP="007E452A">
      <w:pPr>
        <w:pStyle w:val="BodyText"/>
        <w:rPr>
          <w:rFonts w:ascii="Verdana" w:hAnsi="Verdana"/>
        </w:rPr>
      </w:pPr>
      <w:r>
        <w:rPr>
          <w:rFonts w:ascii="Verdana" w:hAnsi="Verdana"/>
        </w:rPr>
        <w:t>NC Division of Services for the Blind (DSB) Goal 6 Report</w:t>
      </w:r>
    </w:p>
    <w:p w:rsidR="007E452A" w:rsidRDefault="00B27E5F" w:rsidP="007E452A">
      <w:pPr>
        <w:pStyle w:val="BodyText"/>
        <w:rPr>
          <w:rFonts w:ascii="Verdana" w:hAnsi="Verdana"/>
        </w:rPr>
      </w:pPr>
      <w:r>
        <w:rPr>
          <w:rFonts w:ascii="Verdana" w:hAnsi="Verdana"/>
        </w:rPr>
        <w:t>F</w:t>
      </w:r>
      <w:r w:rsidR="007E452A">
        <w:rPr>
          <w:rFonts w:ascii="Verdana" w:hAnsi="Verdana"/>
        </w:rPr>
        <w:t>FY 2016-2017 to date</w:t>
      </w:r>
    </w:p>
    <w:p w:rsidR="007E452A" w:rsidRDefault="003A32B5" w:rsidP="007E452A">
      <w:pPr>
        <w:pStyle w:val="BodyText"/>
        <w:rPr>
          <w:rFonts w:ascii="Verdana" w:hAnsi="Verdana"/>
        </w:rPr>
      </w:pPr>
      <w:r>
        <w:rPr>
          <w:rFonts w:ascii="Verdana" w:hAnsi="Verdana"/>
        </w:rPr>
        <w:t>for SILC meeting 12/15</w:t>
      </w:r>
      <w:r w:rsidR="007E452A">
        <w:rPr>
          <w:rFonts w:ascii="Verdana" w:hAnsi="Verdana"/>
        </w:rPr>
        <w:t>/2017</w:t>
      </w:r>
    </w:p>
    <w:p w:rsidR="007E452A" w:rsidRDefault="007E452A" w:rsidP="007E452A">
      <w:pPr>
        <w:pStyle w:val="BodyText"/>
        <w:rPr>
          <w:rFonts w:ascii="Verdana" w:hAnsi="Verdana"/>
        </w:rPr>
      </w:pPr>
    </w:p>
    <w:p w:rsidR="007E452A" w:rsidRPr="009F78D0" w:rsidRDefault="007E452A" w:rsidP="007E452A">
      <w:pPr>
        <w:pStyle w:val="BodyText"/>
        <w:rPr>
          <w:rFonts w:ascii="Verdana" w:hAnsi="Verdana"/>
        </w:rPr>
      </w:pPr>
      <w:r w:rsidRPr="009F78D0">
        <w:rPr>
          <w:rFonts w:ascii="Verdana" w:hAnsi="Verdana"/>
        </w:rPr>
        <w:t xml:space="preserve">Objective 6.2: DSB &amp; DVR will provide Assistive Technology supports that will enable People with Disabilities to increase independence in their home and community </w:t>
      </w:r>
    </w:p>
    <w:p w:rsidR="007E452A" w:rsidRPr="009F78D0" w:rsidRDefault="007E452A" w:rsidP="007E452A">
      <w:pPr>
        <w:rPr>
          <w:rFonts w:ascii="Verdana" w:hAnsi="Verdana"/>
        </w:rPr>
      </w:pPr>
    </w:p>
    <w:p w:rsidR="007E452A" w:rsidRPr="009F78D0" w:rsidRDefault="007E452A" w:rsidP="007E452A">
      <w:pPr>
        <w:rPr>
          <w:rFonts w:ascii="Verdana" w:hAnsi="Verdana"/>
          <w:b/>
        </w:rPr>
      </w:pPr>
      <w:r w:rsidRPr="009F78D0">
        <w:rPr>
          <w:rFonts w:ascii="Verdana" w:hAnsi="Verdana"/>
          <w:b/>
        </w:rPr>
        <w:t xml:space="preserve">Activities: </w:t>
      </w:r>
    </w:p>
    <w:p w:rsidR="007E452A" w:rsidRPr="009F78D0" w:rsidRDefault="007E452A" w:rsidP="007E452A">
      <w:pPr>
        <w:rPr>
          <w:rFonts w:ascii="Verdana" w:hAnsi="Verdana"/>
          <w:b/>
        </w:rPr>
      </w:pPr>
      <w:r w:rsidRPr="009F78D0">
        <w:rPr>
          <w:rFonts w:ascii="Verdana" w:hAnsi="Verdana"/>
          <w:b/>
        </w:rPr>
        <w:t>•    At a minimum, DSB will provide two (2) technology group trainings to consumers per year.</w:t>
      </w:r>
    </w:p>
    <w:p w:rsidR="007E452A" w:rsidRPr="009F78D0" w:rsidRDefault="007E452A" w:rsidP="007E452A">
      <w:pPr>
        <w:rPr>
          <w:rFonts w:ascii="Verdana" w:hAnsi="Verdana"/>
        </w:rPr>
      </w:pPr>
    </w:p>
    <w:p w:rsidR="007E452A" w:rsidRPr="009F78D0" w:rsidRDefault="007E452A" w:rsidP="007E452A">
      <w:pPr>
        <w:rPr>
          <w:rFonts w:ascii="Verdana" w:hAnsi="Verdana"/>
        </w:rPr>
      </w:pPr>
      <w:r>
        <w:rPr>
          <w:rFonts w:ascii="Verdana" w:hAnsi="Verdana"/>
        </w:rPr>
        <w:t xml:space="preserve">DSB Independent Living Rehabilitation (ILR) </w:t>
      </w:r>
      <w:r w:rsidRPr="009F78D0">
        <w:rPr>
          <w:rFonts w:ascii="Verdana" w:hAnsi="Verdana"/>
        </w:rPr>
        <w:t>and</w:t>
      </w:r>
      <w:r>
        <w:rPr>
          <w:rFonts w:ascii="Verdana" w:hAnsi="Verdana"/>
        </w:rPr>
        <w:t xml:space="preserve"> Independent Living Older Blind (</w:t>
      </w:r>
      <w:r w:rsidRPr="009F78D0">
        <w:rPr>
          <w:rFonts w:ascii="Verdana" w:hAnsi="Verdana"/>
        </w:rPr>
        <w:t>ILOB</w:t>
      </w:r>
      <w:r>
        <w:rPr>
          <w:rFonts w:ascii="Verdana" w:hAnsi="Verdana"/>
        </w:rPr>
        <w:t>) program</w:t>
      </w:r>
      <w:r w:rsidRPr="009F78D0">
        <w:rPr>
          <w:rFonts w:ascii="Verdana" w:hAnsi="Verdana"/>
        </w:rPr>
        <w:t xml:space="preserve"> staff </w:t>
      </w:r>
      <w:r>
        <w:rPr>
          <w:rFonts w:ascii="Verdana" w:hAnsi="Verdana"/>
        </w:rPr>
        <w:t>provided</w:t>
      </w:r>
      <w:r w:rsidRPr="009F78D0">
        <w:rPr>
          <w:rFonts w:ascii="Verdana" w:hAnsi="Verdana"/>
        </w:rPr>
        <w:t xml:space="preserve"> </w:t>
      </w:r>
      <w:r w:rsidR="00B53E49">
        <w:rPr>
          <w:rFonts w:ascii="Verdana" w:hAnsi="Verdana"/>
        </w:rPr>
        <w:t>18</w:t>
      </w:r>
      <w:r w:rsidRPr="009F78D0">
        <w:rPr>
          <w:rFonts w:ascii="Verdana" w:hAnsi="Verdana"/>
        </w:rPr>
        <w:t xml:space="preserve"> technology group training sessions</w:t>
      </w:r>
      <w:r>
        <w:rPr>
          <w:rFonts w:ascii="Verdana" w:hAnsi="Verdana"/>
        </w:rPr>
        <w:t xml:space="preserve"> during Mini Center trainings which cover a wide range of topics</w:t>
      </w:r>
      <w:r w:rsidRPr="009F78D0">
        <w:rPr>
          <w:rFonts w:ascii="Verdana" w:hAnsi="Verdana"/>
        </w:rPr>
        <w:t xml:space="preserve">. Our Mini Centers instructors teach on the use of technology for communications, talking clocks, </w:t>
      </w:r>
      <w:r>
        <w:rPr>
          <w:rFonts w:ascii="Verdana" w:hAnsi="Verdana"/>
        </w:rPr>
        <w:t xml:space="preserve">talking </w:t>
      </w:r>
      <w:r w:rsidRPr="009F78D0">
        <w:rPr>
          <w:rFonts w:ascii="Verdana" w:hAnsi="Verdana"/>
        </w:rPr>
        <w:t xml:space="preserve">watches, </w:t>
      </w:r>
      <w:r>
        <w:rPr>
          <w:rFonts w:ascii="Verdana" w:hAnsi="Verdana"/>
        </w:rPr>
        <w:t xml:space="preserve">talking </w:t>
      </w:r>
      <w:r w:rsidRPr="009F78D0">
        <w:rPr>
          <w:rFonts w:ascii="Verdana" w:hAnsi="Verdana"/>
        </w:rPr>
        <w:t xml:space="preserve">scales, labeling wands, dialing keypads on mobile phones, </w:t>
      </w:r>
      <w:r>
        <w:rPr>
          <w:rFonts w:ascii="Verdana" w:hAnsi="Verdana"/>
        </w:rPr>
        <w:t xml:space="preserve">the </w:t>
      </w:r>
      <w:r w:rsidRPr="009F78D0">
        <w:rPr>
          <w:rFonts w:ascii="Verdana" w:hAnsi="Verdana"/>
        </w:rPr>
        <w:t xml:space="preserve">iPad, currency readers, recorders, and books. DSB Assistive Technology </w:t>
      </w:r>
      <w:r>
        <w:rPr>
          <w:rFonts w:ascii="Verdana" w:hAnsi="Verdana"/>
        </w:rPr>
        <w:t xml:space="preserve">(AT) </w:t>
      </w:r>
      <w:r w:rsidRPr="009F78D0">
        <w:rPr>
          <w:rFonts w:ascii="Verdana" w:hAnsi="Verdana"/>
        </w:rPr>
        <w:t xml:space="preserve">staff </w:t>
      </w:r>
      <w:r>
        <w:rPr>
          <w:rFonts w:ascii="Verdana" w:hAnsi="Verdana"/>
        </w:rPr>
        <w:t xml:space="preserve">also </w:t>
      </w:r>
      <w:r w:rsidRPr="009F78D0">
        <w:rPr>
          <w:rFonts w:ascii="Verdana" w:hAnsi="Verdana"/>
        </w:rPr>
        <w:t>work one on one with training consumers on all AT needs.</w:t>
      </w:r>
      <w:r>
        <w:rPr>
          <w:rFonts w:ascii="Verdana" w:hAnsi="Verdana"/>
        </w:rPr>
        <w:t xml:space="preserve"> Additionally, three Mini Centers which provided extended training specifically on the use of iOS technology were provided. </w:t>
      </w:r>
    </w:p>
    <w:p w:rsidR="007E452A" w:rsidRPr="009F78D0" w:rsidRDefault="007E452A" w:rsidP="007E452A">
      <w:pPr>
        <w:rPr>
          <w:rFonts w:ascii="Verdana" w:hAnsi="Verdana"/>
          <w:b/>
        </w:rPr>
      </w:pPr>
    </w:p>
    <w:p w:rsidR="007E452A" w:rsidRPr="009F78D0" w:rsidRDefault="007E452A" w:rsidP="007E452A">
      <w:pPr>
        <w:rPr>
          <w:rFonts w:ascii="Verdana" w:hAnsi="Verdana"/>
          <w:b/>
        </w:rPr>
      </w:pPr>
      <w:r w:rsidRPr="009F78D0">
        <w:rPr>
          <w:rFonts w:ascii="Verdana" w:hAnsi="Verdana"/>
          <w:b/>
        </w:rPr>
        <w:t>•    At a minimum, DSB &amp; DVR will provide assistive technology training to a minimum of 100 participants in the community.</w:t>
      </w:r>
    </w:p>
    <w:p w:rsidR="007E452A" w:rsidRPr="009F78D0" w:rsidRDefault="007E452A" w:rsidP="007E452A">
      <w:pPr>
        <w:rPr>
          <w:rFonts w:ascii="Verdana" w:hAnsi="Verdana"/>
        </w:rPr>
      </w:pPr>
    </w:p>
    <w:p w:rsidR="007E452A" w:rsidRPr="009F78D0" w:rsidRDefault="007E452A" w:rsidP="007E452A">
      <w:pPr>
        <w:rPr>
          <w:rFonts w:ascii="Verdana" w:hAnsi="Verdana"/>
        </w:rPr>
      </w:pPr>
      <w:r w:rsidRPr="009F78D0">
        <w:rPr>
          <w:rFonts w:ascii="Verdana" w:hAnsi="Verdana"/>
        </w:rPr>
        <w:t xml:space="preserve">DSB ILR and ILOB programs staff provided AT group training sessions on various </w:t>
      </w:r>
      <w:r>
        <w:rPr>
          <w:rFonts w:ascii="Verdana" w:hAnsi="Verdana"/>
        </w:rPr>
        <w:t xml:space="preserve">AT devices </w:t>
      </w:r>
      <w:r w:rsidRPr="009F78D0">
        <w:rPr>
          <w:rFonts w:ascii="Verdana" w:hAnsi="Verdana"/>
        </w:rPr>
        <w:t xml:space="preserve">during this reporting period. A total of </w:t>
      </w:r>
      <w:r w:rsidR="00B53E49">
        <w:rPr>
          <w:rFonts w:ascii="Verdana" w:hAnsi="Verdana"/>
        </w:rPr>
        <w:t>334</w:t>
      </w:r>
      <w:r w:rsidRPr="009F78D0">
        <w:rPr>
          <w:rFonts w:ascii="Verdana" w:hAnsi="Verdana"/>
        </w:rPr>
        <w:t xml:space="preserve"> DSB ILR and ILOB consumers received assistive technology services either in the home and/or in group training</w:t>
      </w:r>
      <w:r>
        <w:rPr>
          <w:rFonts w:ascii="Verdana" w:hAnsi="Verdana"/>
        </w:rPr>
        <w:t>s</w:t>
      </w:r>
      <w:r w:rsidRPr="009F78D0">
        <w:rPr>
          <w:rFonts w:ascii="Verdana" w:hAnsi="Verdana"/>
        </w:rPr>
        <w:t>.</w:t>
      </w:r>
    </w:p>
    <w:p w:rsidR="007E452A" w:rsidRPr="009F78D0" w:rsidRDefault="007E452A" w:rsidP="007E452A">
      <w:pPr>
        <w:pStyle w:val="NoSpacing"/>
        <w:rPr>
          <w:rFonts w:ascii="Verdana" w:hAnsi="Verdana" w:cs="Times New Roman"/>
        </w:rPr>
      </w:pPr>
    </w:p>
    <w:p w:rsidR="007E452A" w:rsidRPr="009F78D0" w:rsidRDefault="007E452A" w:rsidP="007E452A">
      <w:pPr>
        <w:pStyle w:val="BodyText"/>
        <w:rPr>
          <w:rFonts w:ascii="Verdana" w:hAnsi="Verdana"/>
        </w:rPr>
      </w:pPr>
      <w:r w:rsidRPr="009F78D0">
        <w:rPr>
          <w:rFonts w:ascii="Verdana" w:hAnsi="Verdana"/>
        </w:rPr>
        <w:t>Objective 6.3: DSB &amp; DVR will enable Veterans with disabilities to receive seamless supports and services that allow them to live independently.</w:t>
      </w:r>
    </w:p>
    <w:p w:rsidR="007E452A" w:rsidRPr="009F78D0" w:rsidRDefault="007E452A" w:rsidP="007E452A">
      <w:pPr>
        <w:rPr>
          <w:rFonts w:ascii="Verdana" w:hAnsi="Verdana"/>
        </w:rPr>
      </w:pPr>
    </w:p>
    <w:p w:rsidR="007E452A" w:rsidRPr="009F78D0" w:rsidRDefault="007E452A" w:rsidP="007E452A">
      <w:pPr>
        <w:rPr>
          <w:rFonts w:ascii="Verdana" w:hAnsi="Verdana"/>
          <w:b/>
        </w:rPr>
      </w:pPr>
      <w:r w:rsidRPr="009F78D0">
        <w:rPr>
          <w:rFonts w:ascii="Verdana" w:hAnsi="Verdana"/>
          <w:b/>
        </w:rPr>
        <w:t xml:space="preserve">Activities: </w:t>
      </w:r>
    </w:p>
    <w:p w:rsidR="007E452A" w:rsidRPr="009F78D0" w:rsidRDefault="007E452A" w:rsidP="007E452A">
      <w:pPr>
        <w:rPr>
          <w:rFonts w:ascii="Verdana" w:hAnsi="Verdana"/>
          <w:b/>
        </w:rPr>
      </w:pPr>
      <w:r w:rsidRPr="009F78D0">
        <w:rPr>
          <w:rFonts w:ascii="Verdana" w:hAnsi="Verdana"/>
          <w:b/>
        </w:rPr>
        <w:t xml:space="preserve">• At a minimum, DSB &amp; DVR will </w:t>
      </w:r>
      <w:r w:rsidR="00F62864" w:rsidRPr="009F78D0">
        <w:rPr>
          <w:rFonts w:ascii="Verdana" w:hAnsi="Verdana"/>
          <w:b/>
        </w:rPr>
        <w:t>take part</w:t>
      </w:r>
      <w:r w:rsidRPr="009F78D0">
        <w:rPr>
          <w:rFonts w:ascii="Verdana" w:hAnsi="Verdana"/>
          <w:b/>
        </w:rPr>
        <w:t xml:space="preserve"> in five (5) events per year to increase communication and collaboration with the Veterans Administration and other programs serving veterans.</w:t>
      </w:r>
    </w:p>
    <w:p w:rsidR="007E452A" w:rsidRPr="009F78D0" w:rsidRDefault="007E452A" w:rsidP="007E452A">
      <w:pPr>
        <w:rPr>
          <w:rFonts w:ascii="Verdana" w:hAnsi="Verdana"/>
        </w:rPr>
      </w:pPr>
    </w:p>
    <w:p w:rsidR="007E452A" w:rsidRPr="00C1684C" w:rsidRDefault="007E452A" w:rsidP="007E452A">
      <w:pPr>
        <w:rPr>
          <w:rFonts w:ascii="Verdana" w:hAnsi="Verdana"/>
        </w:rPr>
      </w:pPr>
      <w:r w:rsidRPr="00C1684C">
        <w:rPr>
          <w:rFonts w:ascii="Verdana" w:hAnsi="Verdana"/>
        </w:rPr>
        <w:t xml:space="preserve">DSB staff took part in </w:t>
      </w:r>
      <w:r w:rsidR="0020774E">
        <w:rPr>
          <w:rFonts w:ascii="Verdana" w:hAnsi="Verdana"/>
        </w:rPr>
        <w:t>114</w:t>
      </w:r>
      <w:bookmarkStart w:id="0" w:name="_GoBack"/>
      <w:bookmarkEnd w:id="0"/>
      <w:r w:rsidRPr="00C1684C">
        <w:rPr>
          <w:rFonts w:ascii="Verdana" w:hAnsi="Verdana"/>
        </w:rPr>
        <w:t xml:space="preserve"> outreach events to increase communication and collaborative efforts with Veterans. </w:t>
      </w:r>
    </w:p>
    <w:p w:rsidR="007E452A" w:rsidRPr="00C1684C" w:rsidRDefault="007E452A" w:rsidP="007E452A">
      <w:pPr>
        <w:rPr>
          <w:rFonts w:ascii="Verdana" w:hAnsi="Verdana"/>
        </w:rPr>
      </w:pPr>
    </w:p>
    <w:p w:rsidR="007E452A" w:rsidRPr="00C1684C" w:rsidRDefault="002D6788" w:rsidP="007E452A">
      <w:pPr>
        <w:rPr>
          <w:rFonts w:ascii="Verdana" w:hAnsi="Verdana"/>
        </w:rPr>
      </w:pPr>
      <w:r>
        <w:rPr>
          <w:rFonts w:ascii="Verdana" w:hAnsi="Verdana"/>
        </w:rPr>
        <w:t xml:space="preserve">Nine </w:t>
      </w:r>
      <w:r w:rsidR="007E452A" w:rsidRPr="00C1684C">
        <w:rPr>
          <w:rFonts w:ascii="Verdana" w:hAnsi="Verdana"/>
        </w:rPr>
        <w:t xml:space="preserve">of these events </w:t>
      </w:r>
      <w:r w:rsidR="00F62864" w:rsidRPr="00C1684C">
        <w:rPr>
          <w:rFonts w:ascii="Verdana" w:hAnsi="Verdana"/>
        </w:rPr>
        <w:t>collaborated</w:t>
      </w:r>
      <w:r w:rsidR="007E452A" w:rsidRPr="00C1684C">
        <w:rPr>
          <w:rFonts w:ascii="Verdana" w:hAnsi="Verdana"/>
        </w:rPr>
        <w:t xml:space="preserve"> with the VA or other programs serving veterans.</w:t>
      </w:r>
    </w:p>
    <w:p w:rsidR="007E452A" w:rsidRPr="00C1684C" w:rsidRDefault="007E452A" w:rsidP="007E452A">
      <w:pPr>
        <w:rPr>
          <w:rFonts w:ascii="Verdana" w:hAnsi="Verdana"/>
        </w:rPr>
      </w:pPr>
    </w:p>
    <w:p w:rsidR="007E452A" w:rsidRPr="009F78D0" w:rsidRDefault="007E452A" w:rsidP="007E452A">
      <w:pPr>
        <w:rPr>
          <w:rFonts w:ascii="Verdana" w:hAnsi="Verdana"/>
        </w:rPr>
      </w:pPr>
    </w:p>
    <w:p w:rsidR="007E452A" w:rsidRPr="009F78D0" w:rsidRDefault="007E452A" w:rsidP="007E452A">
      <w:pPr>
        <w:rPr>
          <w:rFonts w:ascii="Verdana" w:hAnsi="Verdana"/>
        </w:rPr>
      </w:pPr>
    </w:p>
    <w:p w:rsidR="007E452A" w:rsidRPr="009F78D0" w:rsidRDefault="007E452A" w:rsidP="007E452A">
      <w:pPr>
        <w:rPr>
          <w:rFonts w:ascii="Verdana" w:hAnsi="Verdana"/>
        </w:rPr>
      </w:pPr>
    </w:p>
    <w:p w:rsidR="007E452A" w:rsidRPr="00C24EF0" w:rsidRDefault="007E452A" w:rsidP="007E452A">
      <w:pPr>
        <w:pStyle w:val="NoSpacing"/>
        <w:rPr>
          <w:rFonts w:ascii="Verdana" w:hAnsi="Verdana" w:cs="Times New Roman"/>
        </w:rPr>
      </w:pPr>
    </w:p>
    <w:p w:rsidR="0028092B" w:rsidRPr="007E452A" w:rsidRDefault="0022395D" w:rsidP="007E452A">
      <w:pPr>
        <w:pStyle w:val="NoSpacing"/>
        <w:rPr>
          <w:rFonts w:ascii="Calibri" w:hAnsi="Calibri" w:cs="Times New Roman"/>
        </w:rPr>
      </w:pPr>
    </w:p>
    <w:sectPr w:rsidR="0028092B" w:rsidRPr="007E452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95D" w:rsidRDefault="0022395D">
      <w:r>
        <w:separator/>
      </w:r>
    </w:p>
  </w:endnote>
  <w:endnote w:type="continuationSeparator" w:id="0">
    <w:p w:rsidR="0022395D" w:rsidRDefault="0022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7C" w:rsidRDefault="001C6420">
    <w:pPr>
      <w:pStyle w:val="Footer"/>
    </w:pPr>
    <w:r>
      <w:t xml:space="preserve">Submitted </w:t>
    </w:r>
    <w:r w:rsidR="00D8047C">
      <w:t>12/01/2017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95D" w:rsidRDefault="0022395D">
      <w:r>
        <w:separator/>
      </w:r>
    </w:p>
  </w:footnote>
  <w:footnote w:type="continuationSeparator" w:id="0">
    <w:p w:rsidR="0022395D" w:rsidRDefault="00223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2A"/>
    <w:rsid w:val="000C0096"/>
    <w:rsid w:val="00110DF2"/>
    <w:rsid w:val="001C6420"/>
    <w:rsid w:val="0020774E"/>
    <w:rsid w:val="0022395D"/>
    <w:rsid w:val="002D6788"/>
    <w:rsid w:val="003A32B5"/>
    <w:rsid w:val="003F4A88"/>
    <w:rsid w:val="00486332"/>
    <w:rsid w:val="00490B3B"/>
    <w:rsid w:val="004D6C20"/>
    <w:rsid w:val="005F3E9D"/>
    <w:rsid w:val="007E452A"/>
    <w:rsid w:val="008177F7"/>
    <w:rsid w:val="008F107D"/>
    <w:rsid w:val="0091765F"/>
    <w:rsid w:val="009A3538"/>
    <w:rsid w:val="009F0886"/>
    <w:rsid w:val="00AB039A"/>
    <w:rsid w:val="00B27E5F"/>
    <w:rsid w:val="00B53E49"/>
    <w:rsid w:val="00B62D22"/>
    <w:rsid w:val="00B67E1B"/>
    <w:rsid w:val="00D8047C"/>
    <w:rsid w:val="00F62864"/>
    <w:rsid w:val="00FD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8932C"/>
  <w15:chartTrackingRefBased/>
  <w15:docId w15:val="{5705F560-007F-48D2-9E6F-3FA87E57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52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52A"/>
    <w:pPr>
      <w:spacing w:after="0" w:line="240" w:lineRule="auto"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99"/>
    <w:unhideWhenUsed/>
    <w:rsid w:val="007E452A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7E452A"/>
    <w:rPr>
      <w:rFonts w:ascii="Calibri" w:hAnsi="Calibri" w:cs="Times New Roman"/>
      <w:b/>
    </w:rPr>
  </w:style>
  <w:style w:type="paragraph" w:styleId="Footer">
    <w:name w:val="footer"/>
    <w:basedOn w:val="Normal"/>
    <w:link w:val="FooterChar"/>
    <w:uiPriority w:val="99"/>
    <w:unhideWhenUsed/>
    <w:rsid w:val="007E45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52A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80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47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Crystal</dc:creator>
  <cp:keywords/>
  <dc:description/>
  <cp:lastModifiedBy>Jackson, Crystal</cp:lastModifiedBy>
  <cp:revision>2</cp:revision>
  <dcterms:created xsi:type="dcterms:W3CDTF">2017-12-06T19:33:00Z</dcterms:created>
  <dcterms:modified xsi:type="dcterms:W3CDTF">2017-12-06T19:33:00Z</dcterms:modified>
</cp:coreProperties>
</file>