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A6" w:rsidRDefault="009D56A6" w:rsidP="009D56A6">
      <w:pPr>
        <w:pStyle w:val="NormalWeb"/>
        <w:rPr>
          <w:color w:val="333333"/>
          <w:sz w:val="22"/>
          <w:szCs w:val="22"/>
        </w:rPr>
      </w:pPr>
      <w:r>
        <w:rPr>
          <w:color w:val="333333"/>
          <w:sz w:val="22"/>
          <w:szCs w:val="22"/>
        </w:rPr>
        <w:t>Objective 1.1 Centers for Independent Living staff members are well trained.</w:t>
      </w:r>
    </w:p>
    <w:p w:rsidR="009D56A6" w:rsidRDefault="009D56A6" w:rsidP="009D56A6">
      <w:pPr>
        <w:pStyle w:val="NormalWeb"/>
        <w:rPr>
          <w:color w:val="333333"/>
          <w:sz w:val="22"/>
          <w:szCs w:val="22"/>
        </w:rPr>
      </w:pPr>
      <w:r>
        <w:rPr>
          <w:color w:val="333333"/>
          <w:sz w:val="22"/>
          <w:szCs w:val="22"/>
        </w:rPr>
        <w:t>Activities:</w:t>
      </w:r>
    </w:p>
    <w:p w:rsidR="009D56A6" w:rsidRDefault="009D56A6" w:rsidP="009D56A6">
      <w:pPr>
        <w:pStyle w:val="NormalWeb"/>
        <w:rPr>
          <w:color w:val="333333"/>
          <w:sz w:val="22"/>
          <w:szCs w:val="22"/>
        </w:rPr>
      </w:pPr>
      <w:r>
        <w:rPr>
          <w:color w:val="333333"/>
          <w:sz w:val="22"/>
          <w:szCs w:val="22"/>
        </w:rPr>
        <w:t>* Annually, a minimum of 8 Centers for Independent Living staff members receive training by attending conferences such as, but not limited to, National Council on Independent Living (NCIL), Association of Programs for Rural Independent Living (APRIL), Southeastern Center Directors Association (SECDA), National ADA Symposium, Disability Rights NC, GREAT Conference, etc.</w:t>
      </w:r>
    </w:p>
    <w:p w:rsidR="009D56A6" w:rsidRDefault="009D56A6" w:rsidP="009D56A6">
      <w:pPr>
        <w:pStyle w:val="NormalWeb"/>
        <w:rPr>
          <w:color w:val="333333"/>
          <w:sz w:val="22"/>
          <w:szCs w:val="22"/>
        </w:rPr>
      </w:pPr>
      <w:r>
        <w:rPr>
          <w:color w:val="333333"/>
          <w:sz w:val="22"/>
          <w:szCs w:val="22"/>
        </w:rPr>
        <w:t>* Annually, the Centers for Independent Living conduct 2 retreats to focus on network building, and development and dissemination of a uniform service delivery manual.</w:t>
      </w:r>
    </w:p>
    <w:p w:rsidR="009D56A6" w:rsidRDefault="009D56A6" w:rsidP="009D56A6">
      <w:pPr>
        <w:pStyle w:val="NormalWeb"/>
        <w:rPr>
          <w:color w:val="333333"/>
          <w:sz w:val="22"/>
          <w:szCs w:val="22"/>
        </w:rPr>
      </w:pPr>
      <w:r>
        <w:rPr>
          <w:color w:val="333333"/>
          <w:sz w:val="22"/>
          <w:szCs w:val="22"/>
        </w:rPr>
        <w:t>* Annually, the Centers for Independent Living meet in person at the Statewide Independent Living Council quarterly meetings to participate in the processes of the Statewide Independent Living Council to ensure collaboration and cooperation between the Centers for Independent Living and the Statewide Independent Living Council.</w:t>
      </w:r>
    </w:p>
    <w:p w:rsidR="00DB7CA7" w:rsidRDefault="009D56A6" w:rsidP="009D56A6">
      <w:r>
        <w:rPr>
          <w:color w:val="333333"/>
          <w:sz w:val="22"/>
          <w:szCs w:val="22"/>
        </w:rPr>
        <w:t>* Upon request, the Centers for Independent Living provide information</w:t>
      </w:r>
      <w:bookmarkStart w:id="0" w:name="_GoBack"/>
      <w:bookmarkEnd w:id="0"/>
      <w:r>
        <w:rPr>
          <w:color w:val="333333"/>
          <w:sz w:val="22"/>
          <w:szCs w:val="22"/>
        </w:rPr>
        <w:t xml:space="preserve"> on "How to start a Center" for Independent Living? </w:t>
      </w:r>
      <w:proofErr w:type="gramStart"/>
      <w:r>
        <w:rPr>
          <w:color w:val="333333"/>
          <w:sz w:val="22"/>
          <w:szCs w:val="22"/>
        </w:rPr>
        <w:t>To a Grassroots Advocacy Organization in an unserved area of NC.</w:t>
      </w:r>
      <w:proofErr w:type="gramEnd"/>
    </w:p>
    <w:sectPr w:rsidR="00DB7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A6"/>
    <w:rsid w:val="009D56A6"/>
    <w:rsid w:val="00DB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6A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6A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6A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6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8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Freida Moore</dc:creator>
  <cp:lastModifiedBy>Freida Moore</cp:lastModifiedBy>
  <cp:revision>1</cp:revision>
  <dcterms:created xsi:type="dcterms:W3CDTF">2016-11-17T15:48:00Z</dcterms:created>
  <dcterms:modified xsi:type="dcterms:W3CDTF">2016-11-17T15:49:00Z</dcterms:modified>
</cp:coreProperties>
</file>